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799" w:rsidRPr="00576799" w:rsidRDefault="00576799" w:rsidP="00576799">
      <w:pPr>
        <w:spacing w:after="0" w:line="240" w:lineRule="auto"/>
        <w:rPr>
          <w:rFonts w:ascii="Times New Roman" w:eastAsia="Times New Roman" w:hAnsi="Times New Roman" w:cs="Times New Roman"/>
          <w:color w:val="000000"/>
          <w:sz w:val="24"/>
          <w:szCs w:val="24"/>
          <w:lang w:eastAsia="ru-RU"/>
        </w:rPr>
      </w:pPr>
      <w:r w:rsidRPr="00576799">
        <w:rPr>
          <w:rFonts w:ascii="Times New Roman" w:eastAsia="Times New Roman" w:hAnsi="Times New Roman" w:cs="Times New Roman"/>
          <w:color w:val="000000"/>
          <w:sz w:val="24"/>
          <w:szCs w:val="24"/>
          <w:lang w:eastAsia="ru-RU"/>
        </w:rPr>
        <w:pict>
          <v:rect id="_x0000_i1025" style="width:0;height:.75pt" o:hralign="center" o:hrstd="t" o:hrnoshade="t" o:hr="t" fillcolor="#aca899" stroked="f"/>
        </w:pict>
      </w:r>
    </w:p>
    <w:tbl>
      <w:tblPr>
        <w:tblW w:w="3500" w:type="pct"/>
        <w:jc w:val="center"/>
        <w:tblCellSpacing w:w="0" w:type="dxa"/>
        <w:tblCellMar>
          <w:left w:w="0" w:type="dxa"/>
          <w:right w:w="0" w:type="dxa"/>
        </w:tblCellMar>
        <w:tblLook w:val="04A0"/>
      </w:tblPr>
      <w:tblGrid>
        <w:gridCol w:w="6549"/>
      </w:tblGrid>
      <w:tr w:rsidR="00576799" w:rsidRPr="00576799" w:rsidTr="00576799">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6540"/>
              <w:gridCol w:w="9"/>
            </w:tblGrid>
            <w:tr w:rsidR="00576799" w:rsidRPr="00576799">
              <w:trPr>
                <w:tblCellSpacing w:w="0" w:type="dxa"/>
              </w:trPr>
              <w:tc>
                <w:tcPr>
                  <w:tcW w:w="0" w:type="auto"/>
                  <w:vAlign w:val="center"/>
                  <w:hideMark/>
                </w:tcPr>
                <w:p w:rsidR="00576799" w:rsidRPr="00576799" w:rsidRDefault="00576799" w:rsidP="00576799">
                  <w:pPr>
                    <w:spacing w:after="0" w:line="240" w:lineRule="auto"/>
                    <w:rPr>
                      <w:rFonts w:ascii="Times New Roman" w:eastAsia="Times New Roman" w:hAnsi="Times New Roman" w:cs="Times New Roman"/>
                      <w:color w:val="000000"/>
                      <w:sz w:val="24"/>
                      <w:szCs w:val="24"/>
                      <w:lang w:eastAsia="ru-RU"/>
                    </w:rPr>
                  </w:pPr>
                  <w:hyperlink r:id="rId4" w:history="1">
                    <w:r>
                      <w:rPr>
                        <w:rFonts w:ascii="Times New Roman" w:eastAsia="Times New Roman" w:hAnsi="Times New Roman" w:cs="Times New Roman"/>
                        <w:noProof/>
                        <w:color w:val="000000"/>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0" cy="476250"/>
                          <wp:effectExtent l="19050" t="0" r="0" b="0"/>
                          <wp:wrapSquare wrapText="bothSides"/>
                          <wp:docPr id="1" name="Рисунок 2" descr="http://img.rg.ru/img/rg_logo_bw.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rg.ru/img/rg_logo_bw.gif">
                                    <a:hlinkClick r:id="rId4"/>
                                  </pic:cNvPr>
                                  <pic:cNvPicPr>
                                    <a:picLocks noChangeAspect="1" noChangeArrowheads="1"/>
                                  </pic:cNvPicPr>
                                </pic:nvPicPr>
                                <pic:blipFill>
                                  <a:blip r:embed="rId5"/>
                                  <a:srcRect/>
                                  <a:stretch>
                                    <a:fillRect/>
                                  </a:stretch>
                                </pic:blipFill>
                                <pic:spPr bwMode="auto">
                                  <a:xfrm>
                                    <a:off x="0" y="0"/>
                                    <a:ext cx="2857500" cy="476250"/>
                                  </a:xfrm>
                                  <a:prstGeom prst="rect">
                                    <a:avLst/>
                                  </a:prstGeom>
                                  <a:noFill/>
                                  <a:ln w="9525">
                                    <a:noFill/>
                                    <a:miter lim="800000"/>
                                    <a:headEnd/>
                                    <a:tailEnd/>
                                  </a:ln>
                                </pic:spPr>
                              </pic:pic>
                            </a:graphicData>
                          </a:graphic>
                        </wp:anchor>
                      </w:drawing>
                    </w:r>
                  </w:hyperlink>
                </w:p>
              </w:tc>
              <w:tc>
                <w:tcPr>
                  <w:tcW w:w="0" w:type="auto"/>
                  <w:vAlign w:val="center"/>
                  <w:hideMark/>
                </w:tcPr>
                <w:p w:rsidR="00576799" w:rsidRPr="00576799" w:rsidRDefault="00576799" w:rsidP="00576799">
                  <w:pPr>
                    <w:spacing w:after="0" w:line="240" w:lineRule="auto"/>
                    <w:rPr>
                      <w:rFonts w:ascii="Times New Roman" w:eastAsia="Times New Roman" w:hAnsi="Times New Roman" w:cs="Times New Roman"/>
                      <w:color w:val="000000"/>
                      <w:sz w:val="24"/>
                      <w:szCs w:val="24"/>
                      <w:lang w:eastAsia="ru-RU"/>
                    </w:rPr>
                  </w:pPr>
                </w:p>
              </w:tc>
            </w:tr>
          </w:tbl>
          <w:p w:rsidR="00576799" w:rsidRPr="00576799" w:rsidRDefault="00576799" w:rsidP="00576799">
            <w:pPr>
              <w:spacing w:after="0" w:line="240" w:lineRule="auto"/>
              <w:rPr>
                <w:rFonts w:ascii="Times New Roman" w:eastAsia="Times New Roman" w:hAnsi="Times New Roman" w:cs="Times New Roman"/>
                <w:color w:val="000000"/>
                <w:sz w:val="24"/>
                <w:szCs w:val="24"/>
                <w:lang w:eastAsia="ru-RU"/>
              </w:rPr>
            </w:pPr>
          </w:p>
        </w:tc>
      </w:tr>
      <w:tr w:rsidR="00576799" w:rsidRPr="00576799" w:rsidTr="00576799">
        <w:trPr>
          <w:trHeight w:val="60"/>
          <w:tblCellSpacing w:w="0" w:type="dxa"/>
          <w:jc w:val="center"/>
        </w:trPr>
        <w:tc>
          <w:tcPr>
            <w:tcW w:w="0" w:type="auto"/>
            <w:shd w:val="clear" w:color="auto" w:fill="000000"/>
            <w:vAlign w:val="center"/>
            <w:hideMark/>
          </w:tcPr>
          <w:p w:rsidR="00576799" w:rsidRPr="00576799" w:rsidRDefault="00576799" w:rsidP="00576799">
            <w:pPr>
              <w:spacing w:after="0" w:line="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525" cy="38100"/>
                  <wp:effectExtent l="0" t="0" r="0" b="0"/>
                  <wp:docPr id="2" name="Рисунок 2" descr="http://img.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rg.ru/img/dot.gif"/>
                          <pic:cNvPicPr>
                            <a:picLocks noChangeAspect="1" noChangeArrowheads="1"/>
                          </pic:cNvPicPr>
                        </pic:nvPicPr>
                        <pic:blipFill>
                          <a:blip r:embed="rId6"/>
                          <a:srcRect/>
                          <a:stretch>
                            <a:fillRect/>
                          </a:stretch>
                        </pic:blipFill>
                        <pic:spPr bwMode="auto">
                          <a:xfrm>
                            <a:off x="0" y="0"/>
                            <a:ext cx="9525" cy="38100"/>
                          </a:xfrm>
                          <a:prstGeom prst="rect">
                            <a:avLst/>
                          </a:prstGeom>
                          <a:noFill/>
                          <a:ln w="9525">
                            <a:noFill/>
                            <a:miter lim="800000"/>
                            <a:headEnd/>
                            <a:tailEnd/>
                          </a:ln>
                        </pic:spPr>
                      </pic:pic>
                    </a:graphicData>
                  </a:graphic>
                </wp:inline>
              </w:drawing>
            </w:r>
          </w:p>
        </w:tc>
      </w:tr>
      <w:tr w:rsidR="00576799" w:rsidRPr="00576799" w:rsidTr="00576799">
        <w:trPr>
          <w:trHeight w:val="15"/>
          <w:tblCellSpacing w:w="0" w:type="dxa"/>
          <w:jc w:val="center"/>
        </w:trPr>
        <w:tc>
          <w:tcPr>
            <w:tcW w:w="0" w:type="auto"/>
            <w:vAlign w:val="center"/>
            <w:hideMark/>
          </w:tcPr>
          <w:p w:rsidR="00576799" w:rsidRPr="00576799" w:rsidRDefault="00576799" w:rsidP="00576799">
            <w:pPr>
              <w:spacing w:after="0" w:line="1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3" name="Рисунок 3" descr="http://img.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rg.ru/img/dot.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576799" w:rsidRPr="00576799" w:rsidTr="00576799">
        <w:trPr>
          <w:trHeight w:val="120"/>
          <w:tblCellSpacing w:w="0" w:type="dxa"/>
          <w:jc w:val="center"/>
        </w:trPr>
        <w:tc>
          <w:tcPr>
            <w:tcW w:w="0" w:type="auto"/>
            <w:shd w:val="clear" w:color="auto" w:fill="CCCCCC"/>
            <w:vAlign w:val="center"/>
            <w:hideMark/>
          </w:tcPr>
          <w:p w:rsidR="00576799" w:rsidRPr="00576799" w:rsidRDefault="00576799" w:rsidP="00576799">
            <w:pPr>
              <w:spacing w:after="0" w:line="1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4" name="Рисунок 4" descr="http://img.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rg.ru/img/dot.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576799" w:rsidRPr="00576799" w:rsidTr="00576799">
        <w:trPr>
          <w:tblCellSpacing w:w="0" w:type="dxa"/>
          <w:jc w:val="center"/>
        </w:trPr>
        <w:tc>
          <w:tcPr>
            <w:tcW w:w="0" w:type="auto"/>
            <w:hideMark/>
          </w:tcPr>
          <w:p w:rsidR="00576799" w:rsidRPr="00576799" w:rsidRDefault="00576799" w:rsidP="00576799">
            <w:pPr>
              <w:spacing w:before="45" w:after="15"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Опубликовано 30 июля 2002 г.</w:t>
            </w:r>
          </w:p>
          <w:p w:rsidR="00576799" w:rsidRPr="00576799" w:rsidRDefault="00576799" w:rsidP="00576799">
            <w:pPr>
              <w:spacing w:after="0" w:line="240" w:lineRule="auto"/>
              <w:rPr>
                <w:rFonts w:ascii="Times New Roman" w:eastAsia="Times New Roman" w:hAnsi="Times New Roman" w:cs="Times New Roman"/>
                <w:color w:val="000000"/>
                <w:sz w:val="24"/>
                <w:szCs w:val="24"/>
                <w:lang w:eastAsia="ru-RU"/>
              </w:rPr>
            </w:pPr>
            <w:r w:rsidRPr="00576799">
              <w:rPr>
                <w:rFonts w:ascii="Times New Roman" w:eastAsia="Times New Roman" w:hAnsi="Times New Roman" w:cs="Times New Roman"/>
                <w:color w:val="000000"/>
                <w:sz w:val="24"/>
                <w:szCs w:val="24"/>
                <w:lang w:eastAsia="ru-RU"/>
              </w:rPr>
              <w:pict>
                <v:rect id="_x0000_i1029" style="width:0;height:.75pt" o:hralign="center" o:hrstd="t" o:hrnoshade="t" o:hr="t" fillcolor="#aca899" stroked="f"/>
              </w:pict>
            </w:r>
          </w:p>
          <w:p w:rsidR="00576799" w:rsidRPr="00576799" w:rsidRDefault="00576799" w:rsidP="00576799">
            <w:pPr>
              <w:spacing w:before="100" w:beforeAutospacing="1" w:after="45" w:line="240" w:lineRule="auto"/>
              <w:jc w:val="center"/>
              <w:rPr>
                <w:rFonts w:ascii="Verdana" w:eastAsia="Times New Roman" w:hAnsi="Verdana" w:cs="Arial"/>
                <w:b/>
                <w:bCs/>
                <w:color w:val="000000"/>
                <w:sz w:val="26"/>
                <w:szCs w:val="26"/>
                <w:lang w:eastAsia="ru-RU"/>
              </w:rPr>
            </w:pPr>
            <w:r w:rsidRPr="00576799">
              <w:rPr>
                <w:rFonts w:ascii="Verdana" w:eastAsia="Times New Roman" w:hAnsi="Verdana" w:cs="Arial"/>
                <w:b/>
                <w:bCs/>
                <w:color w:val="000000"/>
                <w:sz w:val="26"/>
                <w:szCs w:val="26"/>
                <w:lang w:eastAsia="ru-RU"/>
              </w:rPr>
              <w:t>Федеральный закон от 25 июля 2002 г. N 114-ФЗ "О противодействии экстремистской деятельности"</w:t>
            </w:r>
          </w:p>
        </w:tc>
      </w:tr>
      <w:tr w:rsidR="00576799" w:rsidRPr="00576799" w:rsidTr="00576799">
        <w:trPr>
          <w:tblCellSpacing w:w="0" w:type="dxa"/>
          <w:jc w:val="center"/>
        </w:trPr>
        <w:tc>
          <w:tcPr>
            <w:tcW w:w="0" w:type="auto"/>
            <w:vAlign w:val="center"/>
            <w:hideMark/>
          </w:tcPr>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proofErr w:type="gramStart"/>
            <w:r w:rsidRPr="00576799">
              <w:rPr>
                <w:rFonts w:ascii="Arial" w:eastAsia="Times New Roman" w:hAnsi="Arial" w:cs="Arial"/>
                <w:b/>
                <w:bCs/>
                <w:color w:val="000000"/>
                <w:sz w:val="18"/>
                <w:szCs w:val="18"/>
                <w:lang w:eastAsia="ru-RU"/>
              </w:rPr>
              <w:t>Принят</w:t>
            </w:r>
            <w:proofErr w:type="gramEnd"/>
            <w:r w:rsidRPr="00576799">
              <w:rPr>
                <w:rFonts w:ascii="Arial" w:eastAsia="Times New Roman" w:hAnsi="Arial" w:cs="Arial"/>
                <w:b/>
                <w:bCs/>
                <w:color w:val="000000"/>
                <w:sz w:val="18"/>
                <w:szCs w:val="18"/>
                <w:lang w:eastAsia="ru-RU"/>
              </w:rPr>
              <w:t xml:space="preserve"> Государственной Думой 27 июня 2002 года</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proofErr w:type="gramStart"/>
            <w:r w:rsidRPr="00576799">
              <w:rPr>
                <w:rFonts w:ascii="Arial" w:eastAsia="Times New Roman" w:hAnsi="Arial" w:cs="Arial"/>
                <w:b/>
                <w:bCs/>
                <w:color w:val="000000"/>
                <w:sz w:val="18"/>
                <w:szCs w:val="18"/>
                <w:lang w:eastAsia="ru-RU"/>
              </w:rPr>
              <w:t>Одобрен</w:t>
            </w:r>
            <w:proofErr w:type="gramEnd"/>
            <w:r w:rsidRPr="00576799">
              <w:rPr>
                <w:rFonts w:ascii="Arial" w:eastAsia="Times New Roman" w:hAnsi="Arial" w:cs="Arial"/>
                <w:b/>
                <w:bCs/>
                <w:color w:val="000000"/>
                <w:sz w:val="18"/>
                <w:szCs w:val="18"/>
                <w:lang w:eastAsia="ru-RU"/>
              </w:rPr>
              <w:t xml:space="preserve"> Советом Федерации 10 июля 2002 года</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r w:rsidRPr="00576799">
              <w:rPr>
                <w:rFonts w:ascii="Arial" w:eastAsia="Times New Roman" w:hAnsi="Arial" w:cs="Arial"/>
                <w:b/>
                <w:bCs/>
                <w:color w:val="000000"/>
                <w:sz w:val="18"/>
                <w:szCs w:val="18"/>
                <w:lang w:eastAsia="ru-RU"/>
              </w:rPr>
              <w:t>Статья 1. Основные понятия</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Для целей настоящего Федерального закона применяются следующие основные понятия:</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экстремистская деятельность (экстремизм):</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w:t>
            </w:r>
            <w:proofErr w:type="gramStart"/>
            <w:r w:rsidRPr="00576799">
              <w:rPr>
                <w:rFonts w:ascii="Arial" w:eastAsia="Times New Roman" w:hAnsi="Arial" w:cs="Arial"/>
                <w:color w:val="000000"/>
                <w:sz w:val="18"/>
                <w:szCs w:val="18"/>
                <w:lang w:eastAsia="ru-RU"/>
              </w:rPr>
              <w:t>на</w:t>
            </w:r>
            <w:proofErr w:type="gramEnd"/>
            <w:r w:rsidRPr="00576799">
              <w:rPr>
                <w:rFonts w:ascii="Arial" w:eastAsia="Times New Roman" w:hAnsi="Arial" w:cs="Arial"/>
                <w:color w:val="000000"/>
                <w:sz w:val="18"/>
                <w:szCs w:val="18"/>
                <w:lang w:eastAsia="ru-RU"/>
              </w:rPr>
              <w:t>:</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насильственное изменение основ конституционного строя и нарушение целостности Российской Федерации;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подрыв безопасности Российской Федерации;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захват или присвоение властных полномочий;</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создание незаконных вооруженных формирований;</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осуществление террористической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возбуждение расовой, национальной или религиозной розни, а также социальной розни, связанной с насилием или призывами к насилию;</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унижение национального достоинства;</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2) пропаганда и публичное демонстрирование нацистской атрибутики или символики либо атрибутики или символики, </w:t>
            </w:r>
            <w:proofErr w:type="gramStart"/>
            <w:r w:rsidRPr="00576799">
              <w:rPr>
                <w:rFonts w:ascii="Arial" w:eastAsia="Times New Roman" w:hAnsi="Arial" w:cs="Arial"/>
                <w:color w:val="000000"/>
                <w:sz w:val="18"/>
                <w:szCs w:val="18"/>
                <w:lang w:eastAsia="ru-RU"/>
              </w:rPr>
              <w:t>сходных</w:t>
            </w:r>
            <w:proofErr w:type="gramEnd"/>
            <w:r w:rsidRPr="00576799">
              <w:rPr>
                <w:rFonts w:ascii="Arial" w:eastAsia="Times New Roman" w:hAnsi="Arial" w:cs="Arial"/>
                <w:color w:val="000000"/>
                <w:sz w:val="18"/>
                <w:szCs w:val="18"/>
                <w:lang w:eastAsia="ru-RU"/>
              </w:rPr>
              <w:t xml:space="preserve"> с нацистской </w:t>
            </w:r>
            <w:r w:rsidRPr="00576799">
              <w:rPr>
                <w:rFonts w:ascii="Arial" w:eastAsia="Times New Roman" w:hAnsi="Arial" w:cs="Arial"/>
                <w:color w:val="000000"/>
                <w:sz w:val="18"/>
                <w:szCs w:val="18"/>
                <w:lang w:eastAsia="ru-RU"/>
              </w:rPr>
              <w:lastRenderedPageBreak/>
              <w:t>атрибутикой или символикой до степени смешения;</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3) публичные призывы к осуществлению указанной деятельности или совершению указанных действий;</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экстремистская организация - общественное или религиозное объединение либо иная организация, в отношении </w:t>
            </w:r>
            <w:proofErr w:type="gramStart"/>
            <w:r w:rsidRPr="00576799">
              <w:rPr>
                <w:rFonts w:ascii="Arial" w:eastAsia="Times New Roman" w:hAnsi="Arial" w:cs="Arial"/>
                <w:color w:val="000000"/>
                <w:sz w:val="18"/>
                <w:szCs w:val="18"/>
                <w:lang w:eastAsia="ru-RU"/>
              </w:rPr>
              <w:t>которых</w:t>
            </w:r>
            <w:proofErr w:type="gramEnd"/>
            <w:r w:rsidRPr="00576799">
              <w:rPr>
                <w:rFonts w:ascii="Arial" w:eastAsia="Times New Roman" w:hAnsi="Arial" w:cs="Arial"/>
                <w:color w:val="000000"/>
                <w:sz w:val="18"/>
                <w:szCs w:val="18"/>
                <w:lang w:eastAsia="ru-RU"/>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576799">
              <w:rPr>
                <w:rFonts w:ascii="Arial" w:eastAsia="Times New Roman" w:hAnsi="Arial" w:cs="Arial"/>
                <w:color w:val="000000"/>
                <w:sz w:val="18"/>
                <w:szCs w:val="18"/>
                <w:lang w:eastAsia="ru-RU"/>
              </w:rPr>
              <w:t xml:space="preserve"> этнической, социальной, расовой, национальной или религиозной группы.</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w:t>
            </w:r>
            <w:r w:rsidRPr="00576799">
              <w:rPr>
                <w:rFonts w:ascii="Arial" w:eastAsia="Times New Roman" w:hAnsi="Arial" w:cs="Arial"/>
                <w:b/>
                <w:bCs/>
                <w:color w:val="000000"/>
                <w:sz w:val="18"/>
                <w:szCs w:val="18"/>
                <w:lang w:eastAsia="ru-RU"/>
              </w:rPr>
              <w:t>  Статья 2. Основные принципы противодействия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Противодействие экстремистской деятельности основывается на следующих принципах:</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признание, соблюдение и защита прав и свобод человека и гражданина, а равно законных интересов организаций;</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законность;</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гласность;</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приоритет обеспечения безопасности Российской Федерации;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приоритет мер, направленных на предупреждение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неотвратимость наказания за осуществление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r w:rsidRPr="00576799">
              <w:rPr>
                <w:rFonts w:ascii="Arial" w:eastAsia="Times New Roman" w:hAnsi="Arial" w:cs="Arial"/>
                <w:b/>
                <w:bCs/>
                <w:color w:val="000000"/>
                <w:sz w:val="18"/>
                <w:szCs w:val="18"/>
                <w:lang w:eastAsia="ru-RU"/>
              </w:rPr>
              <w:t>Статья 3. Основные направления противодействия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Противодействие экстремистской деятельности осуществляется по следующим основным направлениям:</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w:t>
            </w:r>
            <w:r w:rsidRPr="00576799">
              <w:rPr>
                <w:rFonts w:ascii="Arial" w:eastAsia="Times New Roman" w:hAnsi="Arial" w:cs="Arial"/>
                <w:color w:val="000000"/>
                <w:sz w:val="18"/>
                <w:szCs w:val="18"/>
                <w:lang w:eastAsia="ru-RU"/>
              </w:rPr>
              <w:lastRenderedPageBreak/>
              <w:t>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     Статья 4. Субъекты противодействия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r w:rsidRPr="00576799">
              <w:rPr>
                <w:rFonts w:ascii="Arial" w:eastAsia="Times New Roman" w:hAnsi="Arial" w:cs="Arial"/>
                <w:b/>
                <w:bCs/>
                <w:color w:val="000000"/>
                <w:sz w:val="18"/>
                <w:szCs w:val="18"/>
                <w:lang w:eastAsia="ru-RU"/>
              </w:rPr>
              <w:t>Статья 5. Профилактика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     Статья 6. Объявление предостережения о недопустимости осуществления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576799">
              <w:rPr>
                <w:rFonts w:ascii="Arial" w:eastAsia="Times New Roman" w:hAnsi="Arial" w:cs="Arial"/>
                <w:color w:val="000000"/>
                <w:sz w:val="18"/>
                <w:szCs w:val="18"/>
                <w:lang w:eastAsia="ru-RU"/>
              </w:rPr>
              <w:t xml:space="preserve"> такой деятельности с указанием конкретных оснований объявления предостережения.</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Предостережение может быть обжаловано в суд в установленном порядке.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576799">
              <w:rPr>
                <w:rFonts w:ascii="Arial" w:eastAsia="Times New Roman" w:hAnsi="Arial" w:cs="Arial"/>
                <w:color w:val="000000"/>
                <w:sz w:val="18"/>
                <w:szCs w:val="18"/>
                <w:lang w:eastAsia="ru-RU"/>
              </w:rPr>
              <w:t xml:space="preserve"> В случае</w:t>
            </w:r>
            <w:proofErr w:type="gramStart"/>
            <w:r w:rsidRPr="00576799">
              <w:rPr>
                <w:rFonts w:ascii="Arial" w:eastAsia="Times New Roman" w:hAnsi="Arial" w:cs="Arial"/>
                <w:color w:val="000000"/>
                <w:sz w:val="18"/>
                <w:szCs w:val="18"/>
                <w:lang w:eastAsia="ru-RU"/>
              </w:rPr>
              <w:t>,</w:t>
            </w:r>
            <w:proofErr w:type="gramEnd"/>
            <w:r w:rsidRPr="00576799">
              <w:rPr>
                <w:rFonts w:ascii="Arial" w:eastAsia="Times New Roman" w:hAnsi="Arial" w:cs="Arial"/>
                <w:color w:val="000000"/>
                <w:sz w:val="18"/>
                <w:szCs w:val="18"/>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w:t>
            </w:r>
            <w:r w:rsidRPr="00576799">
              <w:rPr>
                <w:rFonts w:ascii="Arial" w:eastAsia="Times New Roman" w:hAnsi="Arial" w:cs="Arial"/>
                <w:color w:val="000000"/>
                <w:sz w:val="18"/>
                <w:szCs w:val="18"/>
                <w:lang w:eastAsia="ru-RU"/>
              </w:rPr>
              <w:lastRenderedPageBreak/>
              <w:t>сфере юстиции или его соответствующим территориальным органом.</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Предупреждение может быть обжаловано в суд в установленном порядке.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случае</w:t>
            </w:r>
            <w:proofErr w:type="gramStart"/>
            <w:r w:rsidRPr="00576799">
              <w:rPr>
                <w:rFonts w:ascii="Arial" w:eastAsia="Times New Roman" w:hAnsi="Arial" w:cs="Arial"/>
                <w:color w:val="000000"/>
                <w:sz w:val="18"/>
                <w:szCs w:val="18"/>
                <w:lang w:eastAsia="ru-RU"/>
              </w:rPr>
              <w:t>,</w:t>
            </w:r>
            <w:proofErr w:type="gramEnd"/>
            <w:r w:rsidRPr="00576799">
              <w:rPr>
                <w:rFonts w:ascii="Arial" w:eastAsia="Times New Roman" w:hAnsi="Arial" w:cs="Arial"/>
                <w:color w:val="000000"/>
                <w:sz w:val="18"/>
                <w:szCs w:val="18"/>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r w:rsidRPr="00576799">
              <w:rPr>
                <w:rFonts w:ascii="Arial" w:eastAsia="Times New Roman" w:hAnsi="Arial" w:cs="Arial"/>
                <w:b/>
                <w:bCs/>
                <w:color w:val="000000"/>
                <w:sz w:val="18"/>
                <w:szCs w:val="18"/>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576799">
              <w:rPr>
                <w:rFonts w:ascii="Arial" w:eastAsia="Times New Roman" w:hAnsi="Arial" w:cs="Arial"/>
                <w:color w:val="000000"/>
                <w:sz w:val="18"/>
                <w:szCs w:val="18"/>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576799">
              <w:rPr>
                <w:rFonts w:ascii="Arial" w:eastAsia="Times New Roman" w:hAnsi="Arial" w:cs="Arial"/>
                <w:color w:val="000000"/>
                <w:sz w:val="18"/>
                <w:szCs w:val="18"/>
                <w:lang w:eastAsia="ru-RU"/>
              </w:rPr>
              <w:t>,</w:t>
            </w:r>
            <w:proofErr w:type="gramEnd"/>
            <w:r w:rsidRPr="00576799">
              <w:rPr>
                <w:rFonts w:ascii="Arial" w:eastAsia="Times New Roman" w:hAnsi="Arial" w:cs="Arial"/>
                <w:color w:val="000000"/>
                <w:sz w:val="18"/>
                <w:szCs w:val="18"/>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Предупреждение может быть обжаловано в суд в установленном порядке.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случае</w:t>
            </w:r>
            <w:proofErr w:type="gramStart"/>
            <w:r w:rsidRPr="00576799">
              <w:rPr>
                <w:rFonts w:ascii="Arial" w:eastAsia="Times New Roman" w:hAnsi="Arial" w:cs="Arial"/>
                <w:color w:val="000000"/>
                <w:sz w:val="18"/>
                <w:szCs w:val="18"/>
                <w:lang w:eastAsia="ru-RU"/>
              </w:rPr>
              <w:t>,</w:t>
            </w:r>
            <w:proofErr w:type="gramEnd"/>
            <w:r w:rsidRPr="00576799">
              <w:rPr>
                <w:rFonts w:ascii="Arial" w:eastAsia="Times New Roman" w:hAnsi="Arial" w:cs="Arial"/>
                <w:color w:val="000000"/>
                <w:sz w:val="18"/>
                <w:szCs w:val="18"/>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 xml:space="preserve">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w:t>
            </w:r>
            <w:r w:rsidRPr="00576799">
              <w:rPr>
                <w:rFonts w:ascii="Arial" w:eastAsia="Times New Roman" w:hAnsi="Arial" w:cs="Arial"/>
                <w:color w:val="000000"/>
                <w:sz w:val="18"/>
                <w:szCs w:val="18"/>
                <w:lang w:eastAsia="ru-RU"/>
              </w:rPr>
              <w:lastRenderedPageBreak/>
              <w:t>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roofErr w:type="gramEnd"/>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576799">
              <w:rPr>
                <w:rFonts w:ascii="Arial" w:eastAsia="Times New Roman" w:hAnsi="Arial" w:cs="Arial"/>
                <w:color w:val="000000"/>
                <w:sz w:val="18"/>
                <w:szCs w:val="18"/>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     Статья 10. Приостановление деятельности общественного или религиозного объединения</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576799">
              <w:rPr>
                <w:rFonts w:ascii="Arial" w:eastAsia="Times New Roman" w:hAnsi="Arial" w:cs="Arial"/>
                <w:color w:val="000000"/>
                <w:sz w:val="18"/>
                <w:szCs w:val="18"/>
                <w:lang w:eastAsia="ru-RU"/>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576799">
              <w:rPr>
                <w:rFonts w:ascii="Arial" w:eastAsia="Times New Roman" w:hAnsi="Arial" w:cs="Arial"/>
                <w:color w:val="000000"/>
                <w:sz w:val="18"/>
                <w:szCs w:val="18"/>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Если суд не удовлетворит заявление о ликвидации общественного или религиозного </w:t>
            </w:r>
            <w:proofErr w:type="gramStart"/>
            <w:r w:rsidRPr="00576799">
              <w:rPr>
                <w:rFonts w:ascii="Arial" w:eastAsia="Times New Roman" w:hAnsi="Arial" w:cs="Arial"/>
                <w:color w:val="000000"/>
                <w:sz w:val="18"/>
                <w:szCs w:val="18"/>
                <w:lang w:eastAsia="ru-RU"/>
              </w:rPr>
              <w:t>объединения</w:t>
            </w:r>
            <w:proofErr w:type="gramEnd"/>
            <w:r w:rsidRPr="00576799">
              <w:rPr>
                <w:rFonts w:ascii="Arial" w:eastAsia="Times New Roman" w:hAnsi="Arial" w:cs="Arial"/>
                <w:color w:val="000000"/>
                <w:sz w:val="18"/>
                <w:szCs w:val="18"/>
                <w:lang w:eastAsia="ru-RU"/>
              </w:rPr>
              <w:t xml:space="preserve"> либо запрете его деятельности, данное </w:t>
            </w:r>
            <w:r w:rsidRPr="00576799">
              <w:rPr>
                <w:rFonts w:ascii="Arial" w:eastAsia="Times New Roman" w:hAnsi="Arial" w:cs="Arial"/>
                <w:color w:val="000000"/>
                <w:sz w:val="18"/>
                <w:szCs w:val="18"/>
                <w:lang w:eastAsia="ru-RU"/>
              </w:rPr>
              <w:lastRenderedPageBreak/>
              <w:t>объединение возобновляет свою деятельность после вступления решения суда в законную силу.</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576799">
              <w:rPr>
                <w:rFonts w:ascii="Arial" w:eastAsia="Times New Roman" w:hAnsi="Arial" w:cs="Arial"/>
                <w:color w:val="000000"/>
                <w:sz w:val="18"/>
                <w:szCs w:val="18"/>
                <w:lang w:eastAsia="ru-RU"/>
              </w:rPr>
              <w:t xml:space="preserve"> соответствующего средства массовой информации может быть </w:t>
            </w:r>
            <w:proofErr w:type="gramStart"/>
            <w:r w:rsidRPr="00576799">
              <w:rPr>
                <w:rFonts w:ascii="Arial" w:eastAsia="Times New Roman" w:hAnsi="Arial" w:cs="Arial"/>
                <w:color w:val="000000"/>
                <w:sz w:val="18"/>
                <w:szCs w:val="18"/>
                <w:lang w:eastAsia="ru-RU"/>
              </w:rPr>
              <w:t>прекращена</w:t>
            </w:r>
            <w:proofErr w:type="gramEnd"/>
            <w:r w:rsidRPr="00576799">
              <w:rPr>
                <w:rFonts w:ascii="Arial" w:eastAsia="Times New Roman" w:hAnsi="Arial" w:cs="Arial"/>
                <w:color w:val="000000"/>
                <w:sz w:val="18"/>
                <w:szCs w:val="18"/>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     Статья 12. Недопущение использования сетей связи общего пользования для осуществления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Запрещается использование сетей связи общего пользования для осуществления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случае</w:t>
            </w:r>
            <w:proofErr w:type="gramStart"/>
            <w:r w:rsidRPr="00576799">
              <w:rPr>
                <w:rFonts w:ascii="Arial" w:eastAsia="Times New Roman" w:hAnsi="Arial" w:cs="Arial"/>
                <w:color w:val="000000"/>
                <w:sz w:val="18"/>
                <w:szCs w:val="18"/>
                <w:lang w:eastAsia="ru-RU"/>
              </w:rPr>
              <w:t>,</w:t>
            </w:r>
            <w:proofErr w:type="gramEnd"/>
            <w:r w:rsidRPr="00576799">
              <w:rPr>
                <w:rFonts w:ascii="Arial" w:eastAsia="Times New Roman" w:hAnsi="Arial" w:cs="Arial"/>
                <w:color w:val="000000"/>
                <w:sz w:val="18"/>
                <w:szCs w:val="18"/>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w:t>
            </w:r>
            <w:r w:rsidRPr="00576799">
              <w:rPr>
                <w:rFonts w:ascii="Arial" w:eastAsia="Times New Roman" w:hAnsi="Arial" w:cs="Arial"/>
                <w:b/>
                <w:bCs/>
                <w:color w:val="000000"/>
                <w:sz w:val="18"/>
                <w:szCs w:val="18"/>
                <w:lang w:eastAsia="ru-RU"/>
              </w:rPr>
              <w:t xml:space="preserve"> Статья 13. Борьба с распространением экстремистских материалов</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а) официальные материалы запрещенных экстремистских организаций;</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w:t>
            </w:r>
            <w:r w:rsidRPr="00576799">
              <w:rPr>
                <w:rFonts w:ascii="Arial" w:eastAsia="Times New Roman" w:hAnsi="Arial" w:cs="Arial"/>
                <w:color w:val="000000"/>
                <w:sz w:val="18"/>
                <w:szCs w:val="18"/>
                <w:lang w:eastAsia="ru-RU"/>
              </w:rPr>
              <w:lastRenderedPageBreak/>
              <w:t>первой статьи 1 настоящего Федерального закона;</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любые иные, в том числе анонимные, материалы, содержащие признаки, предусмотренные частью первой статьи 1 настоящего Федерального закона.</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Копия вступившего в законную силу судебного решения о признании информационных материалов </w:t>
            </w:r>
            <w:proofErr w:type="gramStart"/>
            <w:r w:rsidRPr="00576799">
              <w:rPr>
                <w:rFonts w:ascii="Arial" w:eastAsia="Times New Roman" w:hAnsi="Arial" w:cs="Arial"/>
                <w:color w:val="000000"/>
                <w:sz w:val="18"/>
                <w:szCs w:val="18"/>
                <w:lang w:eastAsia="ru-RU"/>
              </w:rPr>
              <w:t>экстремистскими</w:t>
            </w:r>
            <w:proofErr w:type="gramEnd"/>
            <w:r w:rsidRPr="00576799">
              <w:rPr>
                <w:rFonts w:ascii="Arial" w:eastAsia="Times New Roman" w:hAnsi="Arial" w:cs="Arial"/>
                <w:color w:val="000000"/>
                <w:sz w:val="18"/>
                <w:szCs w:val="18"/>
                <w:lang w:eastAsia="ru-RU"/>
              </w:rPr>
              <w:t xml:space="preserve">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Решение о включении материалов в федеральный список экстремистских материалов может быть обжаловано в суд в установленном порядке.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w:t>
            </w:r>
            <w:proofErr w:type="gramStart"/>
            <w:r w:rsidRPr="00576799">
              <w:rPr>
                <w:rFonts w:ascii="Arial" w:eastAsia="Times New Roman" w:hAnsi="Arial" w:cs="Arial"/>
                <w:color w:val="000000"/>
                <w:sz w:val="18"/>
                <w:szCs w:val="18"/>
                <w:lang w:eastAsia="ru-RU"/>
              </w:rPr>
              <w:t>изготовлении</w:t>
            </w:r>
            <w:proofErr w:type="gramEnd"/>
            <w:r w:rsidRPr="00576799">
              <w:rPr>
                <w:rFonts w:ascii="Arial" w:eastAsia="Times New Roman" w:hAnsi="Arial" w:cs="Arial"/>
                <w:color w:val="000000"/>
                <w:sz w:val="18"/>
                <w:szCs w:val="18"/>
                <w:lang w:eastAsia="ru-RU"/>
              </w:rPr>
              <w:t>,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w:t>
            </w:r>
            <w:r w:rsidRPr="00576799">
              <w:rPr>
                <w:rFonts w:ascii="Arial" w:eastAsia="Times New Roman" w:hAnsi="Arial" w:cs="Arial"/>
                <w:color w:val="000000"/>
                <w:sz w:val="18"/>
                <w:szCs w:val="18"/>
                <w:lang w:eastAsia="ru-RU"/>
              </w:rPr>
              <w:lastRenderedPageBreak/>
              <w:t>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случае</w:t>
            </w:r>
            <w:proofErr w:type="gramStart"/>
            <w:r w:rsidRPr="00576799">
              <w:rPr>
                <w:rFonts w:ascii="Arial" w:eastAsia="Times New Roman" w:hAnsi="Arial" w:cs="Arial"/>
                <w:color w:val="000000"/>
                <w:sz w:val="18"/>
                <w:szCs w:val="18"/>
                <w:lang w:eastAsia="ru-RU"/>
              </w:rPr>
              <w:t>,</w:t>
            </w:r>
            <w:proofErr w:type="gramEnd"/>
            <w:r w:rsidRPr="00576799">
              <w:rPr>
                <w:rFonts w:ascii="Arial" w:eastAsia="Times New Roman" w:hAnsi="Arial" w:cs="Arial"/>
                <w:color w:val="000000"/>
                <w:sz w:val="18"/>
                <w:szCs w:val="18"/>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w:t>
            </w:r>
            <w:proofErr w:type="gramStart"/>
            <w:r w:rsidRPr="00576799">
              <w:rPr>
                <w:rFonts w:ascii="Arial" w:eastAsia="Times New Roman" w:hAnsi="Arial" w:cs="Arial"/>
                <w:color w:val="000000"/>
                <w:sz w:val="18"/>
                <w:szCs w:val="18"/>
                <w:lang w:eastAsia="ru-RU"/>
              </w:rPr>
              <w:t>объединение</w:t>
            </w:r>
            <w:proofErr w:type="gramEnd"/>
            <w:r w:rsidRPr="00576799">
              <w:rPr>
                <w:rFonts w:ascii="Arial" w:eastAsia="Times New Roman" w:hAnsi="Arial" w:cs="Arial"/>
                <w:color w:val="000000"/>
                <w:sz w:val="18"/>
                <w:szCs w:val="18"/>
                <w:lang w:eastAsia="ru-RU"/>
              </w:rPr>
              <w:t xml:space="preserve">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w:t>
            </w:r>
            <w:r w:rsidRPr="00576799">
              <w:rPr>
                <w:rFonts w:ascii="Arial" w:eastAsia="Times New Roman" w:hAnsi="Arial" w:cs="Arial"/>
                <w:b/>
                <w:bCs/>
                <w:color w:val="000000"/>
                <w:sz w:val="18"/>
                <w:szCs w:val="18"/>
                <w:lang w:eastAsia="ru-RU"/>
              </w:rPr>
              <w:t>  Статья 16. Недопущение осуществления экстремистской деятельности при проведении массовых акций</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r w:rsidRPr="00576799">
              <w:rPr>
                <w:rFonts w:ascii="Arial" w:eastAsia="Times New Roman" w:hAnsi="Arial" w:cs="Arial"/>
                <w:b/>
                <w:bCs/>
                <w:color w:val="000000"/>
                <w:sz w:val="18"/>
                <w:szCs w:val="18"/>
                <w:lang w:eastAsia="ru-RU"/>
              </w:rPr>
              <w:t>Статья 17. Международное сотрудничество в области борьбы с экстремизмом</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Запрет деятельности иностранной некоммерческой неправительственной организации влечет за собой:</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а) аннулирование государственной аккредитации и регистрации в порядке, установленном законодательством Российской Федерации;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б) запрет пребывания на территории Российской Федерации иностранных граждан и лиц без гражданства в качестве представителей данной </w:t>
            </w:r>
            <w:r w:rsidRPr="00576799">
              <w:rPr>
                <w:rFonts w:ascii="Arial" w:eastAsia="Times New Roman" w:hAnsi="Arial" w:cs="Arial"/>
                <w:color w:val="000000"/>
                <w:sz w:val="18"/>
                <w:szCs w:val="18"/>
                <w:lang w:eastAsia="ru-RU"/>
              </w:rPr>
              <w:lastRenderedPageBreak/>
              <w:t>организации;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в) запрет на ведение любой хозяйственной и иной деятельности на территории Российской Федерации;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г) запрет публикации в средствах массовой информации любых материалов от имени запрещенной организации;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spellStart"/>
            <w:r w:rsidRPr="00576799">
              <w:rPr>
                <w:rFonts w:ascii="Arial" w:eastAsia="Times New Roman" w:hAnsi="Arial" w:cs="Arial"/>
                <w:color w:val="000000"/>
                <w:sz w:val="18"/>
                <w:szCs w:val="18"/>
                <w:lang w:eastAsia="ru-RU"/>
              </w:rPr>
              <w:t>д</w:t>
            </w:r>
            <w:proofErr w:type="spellEnd"/>
            <w:r w:rsidRPr="00576799">
              <w:rPr>
                <w:rFonts w:ascii="Arial" w:eastAsia="Times New Roman" w:hAnsi="Arial" w:cs="Arial"/>
                <w:color w:val="000000"/>
                <w:sz w:val="18"/>
                <w:szCs w:val="18"/>
                <w:lang w:eastAsia="ru-RU"/>
              </w:rP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ж) запрет на создание ее организаций-правопреемников в любой организационно-правовой форме.</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xml:space="preserve">     </w:t>
            </w:r>
            <w:proofErr w:type="gramStart"/>
            <w:r w:rsidRPr="00576799">
              <w:rPr>
                <w:rFonts w:ascii="Arial" w:eastAsia="Times New Roman" w:hAnsi="Arial" w:cs="Arial"/>
                <w:color w:val="000000"/>
                <w:sz w:val="18"/>
                <w:szCs w:val="18"/>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color w:val="000000"/>
                <w:sz w:val="18"/>
                <w:szCs w:val="18"/>
                <w:lang w:eastAsia="ru-RU"/>
              </w:rP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b/>
                <w:bCs/>
                <w:color w:val="000000"/>
                <w:sz w:val="18"/>
                <w:szCs w:val="18"/>
                <w:lang w:eastAsia="ru-RU"/>
              </w:rPr>
              <w:t>Президент</w:t>
            </w:r>
            <w:r w:rsidRPr="00576799">
              <w:rPr>
                <w:rFonts w:ascii="Arial" w:eastAsia="Times New Roman" w:hAnsi="Arial" w:cs="Arial"/>
                <w:b/>
                <w:bCs/>
                <w:color w:val="000000"/>
                <w:sz w:val="18"/>
                <w:szCs w:val="18"/>
                <w:lang w:eastAsia="ru-RU"/>
              </w:rPr>
              <w:br/>
              <w:t>Российской Федерации</w:t>
            </w:r>
            <w:r w:rsidRPr="00576799">
              <w:rPr>
                <w:rFonts w:ascii="Arial" w:eastAsia="Times New Roman" w:hAnsi="Arial" w:cs="Arial"/>
                <w:b/>
                <w:bCs/>
                <w:color w:val="000000"/>
                <w:sz w:val="18"/>
                <w:szCs w:val="18"/>
                <w:lang w:eastAsia="ru-RU"/>
              </w:rPr>
              <w:br/>
              <w:t>В. Путин</w:t>
            </w:r>
          </w:p>
          <w:p w:rsidR="00576799" w:rsidRPr="00576799" w:rsidRDefault="00576799" w:rsidP="00576799">
            <w:pPr>
              <w:spacing w:before="100" w:beforeAutospacing="1" w:after="100" w:afterAutospacing="1" w:line="240" w:lineRule="auto"/>
              <w:rPr>
                <w:rFonts w:ascii="Arial" w:eastAsia="Times New Roman" w:hAnsi="Arial" w:cs="Arial"/>
                <w:color w:val="000000"/>
                <w:sz w:val="18"/>
                <w:szCs w:val="18"/>
                <w:lang w:eastAsia="ru-RU"/>
              </w:rPr>
            </w:pPr>
            <w:r w:rsidRPr="00576799">
              <w:rPr>
                <w:rFonts w:ascii="Arial" w:eastAsia="Times New Roman" w:hAnsi="Arial" w:cs="Arial"/>
                <w:i/>
                <w:iCs/>
                <w:color w:val="000000"/>
                <w:sz w:val="18"/>
                <w:szCs w:val="18"/>
                <w:lang w:eastAsia="ru-RU"/>
              </w:rPr>
              <w:t xml:space="preserve">Опубликовано в "Российской газете" от 30 июля 2002 г., </w:t>
            </w:r>
            <w:proofErr w:type="spellStart"/>
            <w:r w:rsidRPr="00576799">
              <w:rPr>
                <w:rFonts w:ascii="Arial" w:eastAsia="Times New Roman" w:hAnsi="Arial" w:cs="Arial"/>
                <w:i/>
                <w:iCs/>
                <w:color w:val="000000"/>
                <w:sz w:val="18"/>
                <w:szCs w:val="18"/>
                <w:lang w:eastAsia="ru-RU"/>
              </w:rPr>
              <w:t>No</w:t>
            </w:r>
            <w:proofErr w:type="spellEnd"/>
            <w:r w:rsidRPr="00576799">
              <w:rPr>
                <w:rFonts w:ascii="Arial" w:eastAsia="Times New Roman" w:hAnsi="Arial" w:cs="Arial"/>
                <w:i/>
                <w:iCs/>
                <w:color w:val="000000"/>
                <w:sz w:val="18"/>
                <w:szCs w:val="18"/>
                <w:lang w:eastAsia="ru-RU"/>
              </w:rPr>
              <w:t xml:space="preserve"> 138-139 (3006-3007).  </w:t>
            </w:r>
          </w:p>
        </w:tc>
      </w:tr>
      <w:tr w:rsidR="00576799" w:rsidRPr="00576799" w:rsidTr="00576799">
        <w:trPr>
          <w:tblCellSpacing w:w="0" w:type="dxa"/>
          <w:jc w:val="center"/>
        </w:trPr>
        <w:tc>
          <w:tcPr>
            <w:tcW w:w="0" w:type="auto"/>
            <w:vAlign w:val="center"/>
            <w:hideMark/>
          </w:tcPr>
          <w:p w:rsidR="00576799" w:rsidRPr="00576799" w:rsidRDefault="00576799" w:rsidP="00576799">
            <w:pPr>
              <w:spacing w:after="0" w:line="240" w:lineRule="auto"/>
              <w:rPr>
                <w:rFonts w:ascii="Times New Roman" w:eastAsia="Times New Roman" w:hAnsi="Times New Roman" w:cs="Times New Roman"/>
                <w:color w:val="000000"/>
                <w:sz w:val="24"/>
                <w:szCs w:val="24"/>
                <w:lang w:eastAsia="ru-RU"/>
              </w:rPr>
            </w:pPr>
            <w:r w:rsidRPr="00576799">
              <w:rPr>
                <w:rFonts w:ascii="Times New Roman" w:eastAsia="Times New Roman" w:hAnsi="Times New Roman" w:cs="Times New Roman"/>
                <w:color w:val="000000"/>
                <w:sz w:val="24"/>
                <w:szCs w:val="24"/>
                <w:lang w:eastAsia="ru-RU"/>
              </w:rPr>
              <w:lastRenderedPageBreak/>
              <w:pict>
                <v:rect id="_x0000_i1030" style="width:0;height:.75pt" o:hralign="center" o:hrstd="t" o:hrnoshade="t" o:hr="t" fillcolor="#aca899" stroked="f"/>
              </w:pict>
            </w:r>
          </w:p>
          <w:p w:rsidR="00576799" w:rsidRPr="00576799" w:rsidRDefault="00576799" w:rsidP="00576799">
            <w:pPr>
              <w:spacing w:after="0" w:line="240" w:lineRule="auto"/>
              <w:rPr>
                <w:rFonts w:ascii="Times New Roman" w:eastAsia="Times New Roman" w:hAnsi="Times New Roman" w:cs="Times New Roman"/>
                <w:color w:val="000000"/>
                <w:sz w:val="24"/>
                <w:szCs w:val="24"/>
                <w:lang w:eastAsia="ru-RU"/>
              </w:rPr>
            </w:pPr>
            <w:r w:rsidRPr="00576799">
              <w:rPr>
                <w:rFonts w:ascii="Times New Roman" w:eastAsia="Times New Roman" w:hAnsi="Times New Roman" w:cs="Times New Roman"/>
                <w:color w:val="000000"/>
                <w:sz w:val="24"/>
                <w:szCs w:val="24"/>
                <w:lang w:eastAsia="ru-RU"/>
              </w:rPr>
              <w:br/>
            </w:r>
            <w:r w:rsidRPr="00576799">
              <w:rPr>
                <w:rFonts w:ascii="Times New Roman" w:eastAsia="Times New Roman" w:hAnsi="Times New Roman" w:cs="Times New Roman"/>
                <w:color w:val="000000"/>
                <w:sz w:val="24"/>
                <w:szCs w:val="24"/>
                <w:lang w:eastAsia="ru-RU"/>
              </w:rPr>
              <w:br/>
            </w:r>
          </w:p>
        </w:tc>
      </w:tr>
      <w:tr w:rsidR="00576799" w:rsidRPr="00576799" w:rsidTr="00576799">
        <w:trPr>
          <w:trHeight w:val="75"/>
          <w:tblCellSpacing w:w="0" w:type="dxa"/>
          <w:jc w:val="center"/>
        </w:trPr>
        <w:tc>
          <w:tcPr>
            <w:tcW w:w="0" w:type="auto"/>
            <w:shd w:val="clear" w:color="auto" w:fill="000000"/>
            <w:vAlign w:val="center"/>
            <w:hideMark/>
          </w:tcPr>
          <w:p w:rsidR="00576799" w:rsidRPr="00576799" w:rsidRDefault="00576799" w:rsidP="00576799">
            <w:pPr>
              <w:spacing w:after="0" w:line="7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7" name="Рисунок 7" descr="http://img.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rg.ru/img/dot.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576799" w:rsidRPr="00576799" w:rsidTr="00576799">
        <w:trPr>
          <w:trHeight w:val="15"/>
          <w:tblCellSpacing w:w="0" w:type="dxa"/>
          <w:jc w:val="center"/>
        </w:trPr>
        <w:tc>
          <w:tcPr>
            <w:tcW w:w="0" w:type="auto"/>
            <w:vAlign w:val="center"/>
            <w:hideMark/>
          </w:tcPr>
          <w:p w:rsidR="00576799" w:rsidRPr="00576799" w:rsidRDefault="00576799" w:rsidP="00576799">
            <w:pPr>
              <w:spacing w:after="0" w:line="1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8" name="Рисунок 8" descr="http://img.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rg.ru/img/dot.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576799" w:rsidRPr="00576799" w:rsidTr="00576799">
        <w:trPr>
          <w:tblCellSpacing w:w="0" w:type="dxa"/>
          <w:jc w:val="center"/>
        </w:trPr>
        <w:tc>
          <w:tcPr>
            <w:tcW w:w="0" w:type="auto"/>
            <w:shd w:val="clear" w:color="auto" w:fill="CCCCCC"/>
            <w:vAlign w:val="center"/>
            <w:hideMark/>
          </w:tcPr>
          <w:tbl>
            <w:tblPr>
              <w:tblW w:w="5000" w:type="pct"/>
              <w:tblCellSpacing w:w="0" w:type="dxa"/>
              <w:tblCellMar>
                <w:top w:w="150" w:type="dxa"/>
                <w:left w:w="150" w:type="dxa"/>
                <w:bottom w:w="150" w:type="dxa"/>
                <w:right w:w="150" w:type="dxa"/>
              </w:tblCellMar>
              <w:tblLook w:val="04A0"/>
            </w:tblPr>
            <w:tblGrid>
              <w:gridCol w:w="6549"/>
            </w:tblGrid>
            <w:tr w:rsidR="00576799" w:rsidRPr="00576799">
              <w:trPr>
                <w:tblCellSpacing w:w="0" w:type="dxa"/>
              </w:trPr>
              <w:tc>
                <w:tcPr>
                  <w:tcW w:w="0" w:type="auto"/>
                  <w:vAlign w:val="center"/>
                  <w:hideMark/>
                </w:tcPr>
                <w:p w:rsidR="00576799" w:rsidRPr="00576799" w:rsidRDefault="00576799" w:rsidP="00576799">
                  <w:pPr>
                    <w:spacing w:before="15" w:after="15" w:line="240" w:lineRule="auto"/>
                    <w:rPr>
                      <w:rFonts w:ascii="Verdana" w:eastAsia="Times New Roman" w:hAnsi="Verdana" w:cs="Arial"/>
                      <w:color w:val="000000"/>
                      <w:sz w:val="15"/>
                      <w:szCs w:val="15"/>
                      <w:lang w:eastAsia="ru-RU"/>
                    </w:rPr>
                  </w:pPr>
                  <w:r w:rsidRPr="00576799">
                    <w:rPr>
                      <w:rFonts w:ascii="Verdana" w:eastAsia="Times New Roman" w:hAnsi="Verdana" w:cs="Arial"/>
                      <w:color w:val="000000"/>
                      <w:sz w:val="15"/>
                      <w:szCs w:val="15"/>
                      <w:lang w:eastAsia="ru-RU"/>
                    </w:rPr>
                    <w:t xml:space="preserve">© 1998-2014 "Российская газета" </w:t>
                  </w:r>
                </w:p>
                <w:p w:rsidR="00576799" w:rsidRPr="00576799" w:rsidRDefault="00576799" w:rsidP="00576799">
                  <w:pPr>
                    <w:spacing w:before="15" w:after="15" w:line="240" w:lineRule="auto"/>
                    <w:rPr>
                      <w:rFonts w:ascii="Verdana" w:eastAsia="Times New Roman" w:hAnsi="Verdana" w:cs="Arial"/>
                      <w:color w:val="000000"/>
                      <w:sz w:val="15"/>
                      <w:szCs w:val="15"/>
                      <w:lang w:eastAsia="ru-RU"/>
                    </w:rPr>
                  </w:pPr>
                  <w:r w:rsidRPr="00576799">
                    <w:rPr>
                      <w:rFonts w:ascii="Verdana" w:eastAsia="Times New Roman" w:hAnsi="Verdana" w:cs="Arial"/>
                      <w:color w:val="000000"/>
                      <w:sz w:val="15"/>
                      <w:szCs w:val="15"/>
                      <w:lang w:eastAsia="ru-RU"/>
                    </w:rPr>
                    <w:t>Электронные адреса отделов газеты можно посмотреть на странице "Контакты".</w:t>
                  </w:r>
                </w:p>
                <w:p w:rsidR="00576799" w:rsidRPr="00576799" w:rsidRDefault="00576799" w:rsidP="00576799">
                  <w:pPr>
                    <w:spacing w:before="15" w:after="15" w:line="240" w:lineRule="auto"/>
                    <w:rPr>
                      <w:rFonts w:ascii="Verdana" w:eastAsia="Times New Roman" w:hAnsi="Verdana" w:cs="Arial"/>
                      <w:color w:val="000000"/>
                      <w:sz w:val="15"/>
                      <w:szCs w:val="15"/>
                      <w:lang w:eastAsia="ru-RU"/>
                    </w:rPr>
                  </w:pPr>
                  <w:r w:rsidRPr="00576799">
                    <w:rPr>
                      <w:rFonts w:ascii="Verdana" w:eastAsia="Times New Roman" w:hAnsi="Verdana" w:cs="Arial"/>
                      <w:color w:val="000000"/>
                      <w:sz w:val="15"/>
                      <w:szCs w:val="15"/>
                      <w:lang w:eastAsia="ru-RU"/>
                    </w:rPr>
                    <w:t xml:space="preserve">Обо всем остальном пишите по адресу </w:t>
                  </w:r>
                  <w:hyperlink r:id="rId7" w:history="1">
                    <w:r w:rsidRPr="00576799">
                      <w:rPr>
                        <w:rFonts w:ascii="Verdana" w:eastAsia="Times New Roman" w:hAnsi="Verdana" w:cs="Arial"/>
                        <w:color w:val="000000"/>
                        <w:sz w:val="15"/>
                        <w:szCs w:val="15"/>
                        <w:u w:val="single"/>
                        <w:lang w:eastAsia="ru-RU"/>
                      </w:rPr>
                      <w:t>rg@rg.ru</w:t>
                    </w:r>
                  </w:hyperlink>
                </w:p>
              </w:tc>
            </w:tr>
          </w:tbl>
          <w:p w:rsidR="00576799" w:rsidRPr="00576799" w:rsidRDefault="00576799" w:rsidP="00576799">
            <w:pPr>
              <w:spacing w:after="0" w:line="240" w:lineRule="auto"/>
              <w:rPr>
                <w:rFonts w:ascii="Times New Roman" w:eastAsia="Times New Roman" w:hAnsi="Times New Roman" w:cs="Times New Roman"/>
                <w:color w:val="000000"/>
                <w:sz w:val="24"/>
                <w:szCs w:val="24"/>
                <w:lang w:eastAsia="ru-RU"/>
              </w:rPr>
            </w:pPr>
          </w:p>
        </w:tc>
      </w:tr>
      <w:tr w:rsidR="00576799" w:rsidRPr="00576799" w:rsidTr="00576799">
        <w:trPr>
          <w:tblCellSpacing w:w="0" w:type="dxa"/>
          <w:jc w:val="center"/>
        </w:trPr>
        <w:tc>
          <w:tcPr>
            <w:tcW w:w="0" w:type="auto"/>
            <w:vAlign w:val="center"/>
            <w:hideMark/>
          </w:tcPr>
          <w:p w:rsidR="00576799" w:rsidRPr="00576799" w:rsidRDefault="00576799" w:rsidP="00576799">
            <w:pPr>
              <w:spacing w:after="0" w:line="240" w:lineRule="auto"/>
              <w:jc w:val="center"/>
              <w:rPr>
                <w:rFonts w:ascii="Times New Roman" w:eastAsia="Times New Roman" w:hAnsi="Times New Roman" w:cs="Times New Roman"/>
                <w:color w:val="000000"/>
                <w:sz w:val="24"/>
                <w:szCs w:val="24"/>
                <w:lang w:eastAsia="ru-RU"/>
              </w:rPr>
            </w:pPr>
            <w:r w:rsidRPr="00576799">
              <w:rPr>
                <w:rFonts w:ascii="Times New Roman" w:eastAsia="Times New Roman" w:hAnsi="Times New Roman" w:cs="Times New Roman"/>
                <w:color w:val="000000"/>
                <w:sz w:val="24"/>
                <w:szCs w:val="24"/>
                <w:lang w:eastAsia="ru-RU"/>
              </w:rPr>
              <w:pict/>
            </w:r>
            <w:r>
              <w:rPr>
                <w:rFonts w:ascii="Times New Roman" w:eastAsia="Times New Roman" w:hAnsi="Times New Roman" w:cs="Times New Roman"/>
                <w:noProof/>
                <w:color w:val="000000"/>
                <w:sz w:val="24"/>
                <w:szCs w:val="24"/>
                <w:lang w:eastAsia="ru-RU"/>
              </w:rPr>
              <w:drawing>
                <wp:inline distT="0" distB="0" distL="0" distR="0">
                  <wp:extent cx="9525" cy="9525"/>
                  <wp:effectExtent l="19050" t="0" r="9525" b="0"/>
                  <wp:docPr id="10" name="Рисунок 10" descr="http://counter.rambler.ru/top100.cnt?25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ounter.rambler.ru/top100.cnt?250928"/>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extent cx="838200" cy="295275"/>
                  <wp:effectExtent l="19050" t="0" r="0" b="0"/>
                  <wp:docPr id="11" name="Рисунок 11" descr="Rambler's Top10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ambler's Top100">
                            <a:hlinkClick r:id="rId9"/>
                          </pic:cNvPr>
                          <pic:cNvPicPr>
                            <a:picLocks noChangeAspect="1" noChangeArrowheads="1"/>
                          </pic:cNvPicPr>
                        </pic:nvPicPr>
                        <pic:blipFill>
                          <a:blip r:embed="rId10"/>
                          <a:srcRect/>
                          <a:stretch>
                            <a:fillRect/>
                          </a:stretch>
                        </pic:blipFill>
                        <pic:spPr bwMode="auto">
                          <a:xfrm>
                            <a:off x="0" y="0"/>
                            <a:ext cx="838200" cy="295275"/>
                          </a:xfrm>
                          <a:prstGeom prst="rect">
                            <a:avLst/>
                          </a:prstGeom>
                          <a:noFill/>
                          <a:ln w="9525">
                            <a:noFill/>
                            <a:miter lim="800000"/>
                            <a:headEnd/>
                            <a:tailEnd/>
                          </a:ln>
                        </pic:spPr>
                      </pic:pic>
                    </a:graphicData>
                  </a:graphic>
                </wp:inline>
              </w:drawing>
            </w:r>
            <w:r w:rsidRPr="00576799">
              <w:rPr>
                <w:rFonts w:ascii="Times New Roman" w:eastAsia="Times New Roman" w:hAnsi="Times New Roman" w:cs="Times New Roman"/>
                <w:color w:val="000000"/>
                <w:sz w:val="24"/>
                <w:szCs w:val="24"/>
                <w:lang w:eastAsia="ru-RU"/>
              </w:rPr>
              <w:pict/>
            </w:r>
            <w:r w:rsidRPr="00576799">
              <w:rPr>
                <w:rFonts w:ascii="Times New Roman" w:eastAsia="Times New Roman" w:hAnsi="Times New Roman" w:cs="Times New Roman"/>
                <w:color w:val="000000"/>
                <w:sz w:val="24"/>
                <w:szCs w:val="24"/>
                <w:lang w:eastAsia="ru-RU"/>
              </w:rPr>
              <w:pict/>
            </w:r>
            <w:r w:rsidRPr="00576799">
              <w:rPr>
                <w:rFonts w:ascii="Times New Roman" w:eastAsia="Times New Roman" w:hAnsi="Times New Roman" w:cs="Times New Roman"/>
                <w:color w:val="000000"/>
                <w:sz w:val="24"/>
                <w:szCs w:val="24"/>
                <w:lang w:eastAsia="ru-RU"/>
              </w:rPr>
              <w:pict/>
            </w:r>
            <w:r w:rsidRPr="00576799">
              <w:rPr>
                <w:rFonts w:ascii="Times New Roman" w:eastAsia="Times New Roman" w:hAnsi="Times New Roman" w:cs="Times New Roman"/>
                <w:color w:val="000000"/>
                <w:sz w:val="24"/>
                <w:szCs w:val="24"/>
                <w:lang w:eastAsia="ru-RU"/>
              </w:rPr>
              <w:pict/>
            </w:r>
            <w:r w:rsidRPr="00576799">
              <w:rPr>
                <w:rFonts w:ascii="Times New Roman" w:eastAsia="Times New Roman" w:hAnsi="Times New Roman" w:cs="Times New Roman"/>
                <w:color w:val="000000"/>
                <w:sz w:val="24"/>
                <w:szCs w:val="24"/>
                <w:lang w:eastAsia="ru-RU"/>
              </w:rPr>
              <w:pict/>
            </w:r>
            <w:r>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17" name="Рисунок 17" descr="http://top.list.ru/counter?id=11659;js=13;r=http%3A//www.rg.ru/2002/07/30/extremizm-dok.html;j=true;s=1280*1024;d=32;rand=0.4489486251290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op.list.ru/counter?id=11659;js=13;r=http%3A//www.rg.ru/2002/07/30/extremizm-dok.html;j=true;s=1280*1024;d=32;rand=0.4489486251290966"/>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extent cx="838200" cy="295275"/>
                  <wp:effectExtent l="19050" t="0" r="0" b="0"/>
                  <wp:docPr id="18" name="Рисунок 18" descr="Рейтинг@Mail.ru">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йтинг@Mail.ru">
                            <a:hlinkClick r:id="rId12" tgtFrame="_blank"/>
                          </pic:cNvPr>
                          <pic:cNvPicPr>
                            <a:picLocks noChangeAspect="1" noChangeArrowheads="1"/>
                          </pic:cNvPicPr>
                        </pic:nvPicPr>
                        <pic:blipFill>
                          <a:blip r:embed="rId13"/>
                          <a:srcRect/>
                          <a:stretch>
                            <a:fillRect/>
                          </a:stretch>
                        </pic:blipFill>
                        <pic:spPr bwMode="auto">
                          <a:xfrm>
                            <a:off x="0" y="0"/>
                            <a:ext cx="838200" cy="295275"/>
                          </a:xfrm>
                          <a:prstGeom prst="rect">
                            <a:avLst/>
                          </a:prstGeom>
                          <a:noFill/>
                          <a:ln w="9525">
                            <a:noFill/>
                            <a:miter lim="800000"/>
                            <a:headEnd/>
                            <a:tailEnd/>
                          </a:ln>
                        </pic:spPr>
                      </pic:pic>
                    </a:graphicData>
                  </a:graphic>
                </wp:inline>
              </w:drawing>
            </w:r>
            <w:r w:rsidRPr="00576799">
              <w:rPr>
                <w:rFonts w:ascii="Times New Roman" w:eastAsia="Times New Roman" w:hAnsi="Times New Roman" w:cs="Times New Roman"/>
                <w:color w:val="000000"/>
                <w:sz w:val="24"/>
                <w:szCs w:val="24"/>
                <w:lang w:eastAsia="ru-RU"/>
              </w:rPr>
              <w:pict/>
            </w:r>
            <w:r w:rsidRPr="00576799">
              <w:rPr>
                <w:rFonts w:ascii="Times New Roman" w:eastAsia="Times New Roman" w:hAnsi="Times New Roman" w:cs="Times New Roman"/>
                <w:color w:val="000000"/>
                <w:sz w:val="24"/>
                <w:szCs w:val="24"/>
                <w:lang w:eastAsia="ru-RU"/>
              </w:rPr>
              <w:pict/>
            </w:r>
            <w:r>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21" name="Рисунок 21" descr="http://www.tns-counter.ru/V13a****rg_ru/ru/CP1251/tmsec=rg_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ns-counter.ru/V13a****rg_ru/ru/CP1251/tmsec=rg_total/"/>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6799">
              <w:rPr>
                <w:rFonts w:ascii="Times New Roman" w:eastAsia="Times New Roman" w:hAnsi="Times New Roman" w:cs="Times New Roman"/>
                <w:color w:val="000000"/>
                <w:sz w:val="24"/>
                <w:szCs w:val="24"/>
                <w:lang w:eastAsia="ru-RU"/>
              </w:rPr>
              <w:pict/>
            </w:r>
            <w:r w:rsidRPr="00576799">
              <w:rPr>
                <w:rFonts w:ascii="Times New Roman" w:eastAsia="Times New Roman" w:hAnsi="Times New Roman" w:cs="Times New Roman"/>
                <w:color w:val="000000"/>
                <w:sz w:val="24"/>
                <w:szCs w:val="24"/>
                <w:lang w:eastAsia="ru-RU"/>
              </w:rPr>
              <w:pict/>
            </w:r>
          </w:p>
          <w:p w:rsidR="00576799" w:rsidRPr="00576799" w:rsidRDefault="00576799" w:rsidP="0057679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24" name="Рисунок 24" descr="http://bs.yandex.ru/watch/165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bs.yandex.ru/watch/165993"/>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76799" w:rsidRPr="00576799" w:rsidRDefault="00576799" w:rsidP="00576799">
            <w:pPr>
              <w:spacing w:after="0" w:line="240" w:lineRule="auto"/>
              <w:jc w:val="center"/>
              <w:rPr>
                <w:rFonts w:ascii="Times New Roman" w:eastAsia="Times New Roman" w:hAnsi="Times New Roman" w:cs="Times New Roman"/>
                <w:color w:val="000000"/>
                <w:sz w:val="24"/>
                <w:szCs w:val="24"/>
                <w:lang w:eastAsia="ru-RU"/>
              </w:rPr>
            </w:pPr>
            <w:r w:rsidRPr="00576799">
              <w:rPr>
                <w:rFonts w:ascii="Times New Roman" w:eastAsia="Times New Roman" w:hAnsi="Times New Roman" w:cs="Times New Roman"/>
                <w:color w:val="000000"/>
                <w:sz w:val="24"/>
                <w:szCs w:val="24"/>
                <w:lang w:eastAsia="ru-RU"/>
              </w:rPr>
              <w:pict/>
            </w:r>
            <w:r w:rsidRPr="00576799">
              <w:rPr>
                <w:rFonts w:ascii="Times New Roman" w:eastAsia="Times New Roman" w:hAnsi="Times New Roman" w:cs="Times New Roman"/>
                <w:color w:val="000000"/>
                <w:sz w:val="24"/>
                <w:szCs w:val="24"/>
                <w:lang w:eastAsia="ru-RU"/>
              </w:rPr>
              <w:pict/>
            </w:r>
            <w:r w:rsidRPr="00576799">
              <w:rPr>
                <w:rFonts w:ascii="Times New Roman" w:eastAsia="Times New Roman" w:hAnsi="Times New Roman" w:cs="Times New Roman"/>
                <w:color w:val="000000"/>
                <w:sz w:val="24"/>
                <w:szCs w:val="24"/>
                <w:lang w:eastAsia="ru-RU"/>
              </w:rPr>
              <w:pict/>
            </w:r>
          </w:p>
        </w:tc>
      </w:tr>
    </w:tbl>
    <w:p w:rsidR="00513C60" w:rsidRDefault="00513C60"/>
    <w:sectPr w:rsidR="00513C60" w:rsidSect="00513C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6799"/>
    <w:rsid w:val="00513C60"/>
    <w:rsid w:val="00576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C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6799"/>
    <w:rPr>
      <w:color w:val="000000"/>
      <w:u w:val="single"/>
    </w:rPr>
  </w:style>
  <w:style w:type="paragraph" w:styleId="a4">
    <w:name w:val="Normal (Web)"/>
    <w:basedOn w:val="a"/>
    <w:uiPriority w:val="99"/>
    <w:unhideWhenUsed/>
    <w:rsid w:val="00576799"/>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printheader">
    <w:name w:val="printheader"/>
    <w:basedOn w:val="a"/>
    <w:rsid w:val="00576799"/>
    <w:pPr>
      <w:spacing w:before="100" w:beforeAutospacing="1" w:after="45" w:line="240" w:lineRule="auto"/>
      <w:jc w:val="center"/>
    </w:pPr>
    <w:rPr>
      <w:rFonts w:ascii="Verdana" w:eastAsia="Times New Roman" w:hAnsi="Verdana" w:cs="Arial"/>
      <w:b/>
      <w:bCs/>
      <w:color w:val="000000"/>
      <w:sz w:val="26"/>
      <w:szCs w:val="26"/>
      <w:lang w:eastAsia="ru-RU"/>
    </w:rPr>
  </w:style>
  <w:style w:type="paragraph" w:customStyle="1" w:styleId="copyright">
    <w:name w:val="copyright"/>
    <w:basedOn w:val="a"/>
    <w:rsid w:val="00576799"/>
    <w:pPr>
      <w:spacing w:before="15" w:after="15" w:line="240" w:lineRule="auto"/>
    </w:pPr>
    <w:rPr>
      <w:rFonts w:ascii="Verdana" w:eastAsia="Times New Roman" w:hAnsi="Verdana" w:cs="Arial"/>
      <w:color w:val="000000"/>
      <w:sz w:val="15"/>
      <w:szCs w:val="15"/>
      <w:lang w:eastAsia="ru-RU"/>
    </w:rPr>
  </w:style>
  <w:style w:type="paragraph" w:customStyle="1" w:styleId="printheaderdate">
    <w:name w:val="printheaderdate"/>
    <w:basedOn w:val="a"/>
    <w:rsid w:val="00576799"/>
    <w:pPr>
      <w:spacing w:before="45" w:after="15" w:line="240" w:lineRule="auto"/>
    </w:pPr>
    <w:rPr>
      <w:rFonts w:ascii="Arial" w:eastAsia="Times New Roman" w:hAnsi="Arial" w:cs="Arial"/>
      <w:color w:val="000000"/>
      <w:sz w:val="18"/>
      <w:szCs w:val="18"/>
      <w:lang w:eastAsia="ru-RU"/>
    </w:rPr>
  </w:style>
  <w:style w:type="paragraph" w:styleId="a5">
    <w:name w:val="Balloon Text"/>
    <w:basedOn w:val="a"/>
    <w:link w:val="a6"/>
    <w:uiPriority w:val="99"/>
    <w:semiHidden/>
    <w:unhideWhenUsed/>
    <w:rsid w:val="005767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67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626209">
      <w:bodyDiv w:val="1"/>
      <w:marLeft w:val="0"/>
      <w:marRight w:val="0"/>
      <w:marTop w:val="0"/>
      <w:marBottom w:val="0"/>
      <w:divBdr>
        <w:top w:val="none" w:sz="0" w:space="0" w:color="auto"/>
        <w:left w:val="none" w:sz="0" w:space="0" w:color="auto"/>
        <w:bottom w:val="none" w:sz="0" w:space="0" w:color="auto"/>
        <w:right w:val="none" w:sz="0" w:space="0" w:color="auto"/>
      </w:divBdr>
      <w:divsChild>
        <w:div w:id="2109739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6.gif"/><Relationship Id="rId3" Type="http://schemas.openxmlformats.org/officeDocument/2006/relationships/webSettings" Target="webSettings.xml"/><Relationship Id="rId7" Type="http://schemas.openxmlformats.org/officeDocument/2006/relationships/hyperlink" Target="mailto:rg@rg.ru" TargetMode="External"/><Relationship Id="rId12" Type="http://schemas.openxmlformats.org/officeDocument/2006/relationships/hyperlink" Target="http://top.mail.ru/jump?from=11659"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5.gif"/><Relationship Id="rId5" Type="http://schemas.openxmlformats.org/officeDocument/2006/relationships/image" Target="media/image1.gif"/><Relationship Id="rId15" Type="http://schemas.openxmlformats.org/officeDocument/2006/relationships/image" Target="media/image8.gif"/><Relationship Id="rId10" Type="http://schemas.openxmlformats.org/officeDocument/2006/relationships/image" Target="media/image4.gif"/><Relationship Id="rId4" Type="http://schemas.openxmlformats.org/officeDocument/2006/relationships/hyperlink" Target="http://www.rg.ru/" TargetMode="External"/><Relationship Id="rId9" Type="http://schemas.openxmlformats.org/officeDocument/2006/relationships/hyperlink" Target="http://top100.rambler.ru/home?id=250928" TargetMode="External"/><Relationship Id="rId14"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3971</Words>
  <Characters>22640</Characters>
  <Application>Microsoft Office Word</Application>
  <DocSecurity>0</DocSecurity>
  <Lines>188</Lines>
  <Paragraphs>53</Paragraphs>
  <ScaleCrop>false</ScaleCrop>
  <Company>МГЛУ</Company>
  <LinksUpToDate>false</LinksUpToDate>
  <CharactersWithSpaces>26558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Kasjuk</dc:creator>
  <cp:keywords/>
  <dc:description/>
  <cp:lastModifiedBy>Kasjuk</cp:lastModifiedBy>
  <cp:revision>1</cp:revision>
  <dcterms:created xsi:type="dcterms:W3CDTF">2014-06-16T07:34:00Z</dcterms:created>
  <dcterms:modified xsi:type="dcterms:W3CDTF">2014-06-16T07:36:00Z</dcterms:modified>
</cp:coreProperties>
</file>